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FA" w:rsidRDefault="003E6208">
      <w:pPr>
        <w:rPr>
          <w:u w:val="single"/>
        </w:rPr>
      </w:pPr>
      <w:r>
        <w:rPr>
          <w:u w:val="single"/>
        </w:rPr>
        <w:t>Inleiding (</w:t>
      </w:r>
      <w:r w:rsidR="002428FA">
        <w:rPr>
          <w:u w:val="single"/>
        </w:rPr>
        <w:t>Raymond Koopmans</w:t>
      </w:r>
      <w:r>
        <w:rPr>
          <w:u w:val="single"/>
        </w:rPr>
        <w:t>)</w:t>
      </w:r>
    </w:p>
    <w:p w:rsidR="002428FA" w:rsidRDefault="002428FA">
      <w:pPr>
        <w:rPr>
          <w:u w:val="single"/>
        </w:rPr>
      </w:pPr>
    </w:p>
    <w:p w:rsidR="002428FA" w:rsidRPr="002428FA" w:rsidRDefault="002428FA" w:rsidP="002428FA">
      <w:pPr>
        <w:rPr>
          <w:rFonts w:ascii="Calibri" w:hAnsi="Calibri" w:cs="Times New Roman"/>
          <w:szCs w:val="22"/>
          <w:lang w:val="en-US"/>
        </w:rPr>
      </w:pPr>
      <w:r w:rsidRPr="002428FA">
        <w:t xml:space="preserve">1. Mulders AJ, Fick IW, Bor H, Verhey FR, Zuidema SU, Koopmans RT. </w:t>
      </w:r>
      <w:r w:rsidRPr="002428FA">
        <w:rPr>
          <w:lang w:val="en-US"/>
        </w:rPr>
        <w:t>Prevalence and Correlates of Neuropsychiatric Symptoms in Nursing Home Patients With Young-Onset Dementia: The BEYOnD Study. J Am Med Dir Assoc 2016; 17: 495-500.</w:t>
      </w:r>
    </w:p>
    <w:p w:rsidR="002428FA" w:rsidRPr="002428FA" w:rsidRDefault="002428FA" w:rsidP="002428FA">
      <w:pPr>
        <w:rPr>
          <w:lang w:val="en-US"/>
        </w:rPr>
      </w:pPr>
    </w:p>
    <w:p w:rsidR="002428FA" w:rsidRPr="002428FA" w:rsidRDefault="002428FA" w:rsidP="002428FA">
      <w:pPr>
        <w:rPr>
          <w:lang w:val="en-US"/>
        </w:rPr>
      </w:pPr>
      <w:r w:rsidRPr="002428FA">
        <w:rPr>
          <w:lang w:val="en-US"/>
        </w:rPr>
        <w:t>2. Mulders AJ, Zuidema SU, Verhey FR, Koopmans RT. Characteristics of institutionalized young onset dementia patients--the BEYOnD study. Int Psychogeriatr. 2014; 26 (12): 1973-81.</w:t>
      </w:r>
    </w:p>
    <w:p w:rsidR="002428FA" w:rsidRPr="002428FA" w:rsidRDefault="002428FA" w:rsidP="002428FA">
      <w:pPr>
        <w:rPr>
          <w:lang w:val="en-US"/>
        </w:rPr>
      </w:pPr>
    </w:p>
    <w:p w:rsidR="002428FA" w:rsidRPr="002428FA" w:rsidRDefault="002428FA" w:rsidP="002428FA">
      <w:r w:rsidRPr="002428FA">
        <w:rPr>
          <w:lang w:val="en-US"/>
        </w:rPr>
        <w:t xml:space="preserve">3. Brodaty H, Draper BM, Low LF. Behavioural and psychological symptoms of dementia: a seven-tiered model of service delivery. </w:t>
      </w:r>
      <w:r w:rsidRPr="002428FA">
        <w:t>Med J Aust. 2003; 178 (5): 231-4.</w:t>
      </w:r>
    </w:p>
    <w:p w:rsidR="002428FA" w:rsidRPr="002428FA" w:rsidRDefault="002428FA" w:rsidP="002428FA"/>
    <w:p w:rsidR="002428FA" w:rsidRPr="002428FA" w:rsidRDefault="002428FA" w:rsidP="002428FA">
      <w:r w:rsidRPr="002428FA">
        <w:t xml:space="preserve">4. Bakker C, de Vugt ME, Vernooij-Dassen M, van Vliet D, Verhey FR, Koopmans RT. </w:t>
      </w:r>
      <w:r w:rsidRPr="002428FA">
        <w:rPr>
          <w:lang w:val="en-US"/>
        </w:rPr>
        <w:t xml:space="preserve">Needs in early onset dementia: A qualitative case from the NeedYD study. </w:t>
      </w:r>
      <w:r w:rsidRPr="002428FA">
        <w:t>Am J Alzheimers Dis Other Demen. 2010; 25 (8): 634-40.</w:t>
      </w:r>
    </w:p>
    <w:p w:rsidR="002428FA" w:rsidRPr="002428FA" w:rsidRDefault="002428FA">
      <w:pPr>
        <w:rPr>
          <w:u w:val="single"/>
        </w:rPr>
      </w:pPr>
    </w:p>
    <w:p w:rsidR="00FA040B" w:rsidRPr="00287B70" w:rsidRDefault="002428FA">
      <w:pPr>
        <w:rPr>
          <w:lang w:val="en-US"/>
        </w:rPr>
      </w:pPr>
      <w:r>
        <w:t xml:space="preserve">5. </w:t>
      </w:r>
      <w:r w:rsidR="00287B70">
        <w:t xml:space="preserve">Appelhof B, Bakker C, Van Duinen-van Den IJssel JCL, Zwijsen SA, Smalbrugge M, Verhey FRJ, de Vugt ME, Zuidema SU, Koopmans RTCM. </w:t>
      </w:r>
      <w:r w:rsidR="00287B70" w:rsidRPr="00287B70">
        <w:rPr>
          <w:lang w:val="en-US"/>
        </w:rPr>
        <w:t>Differenecs in neuropsychiatric symptoms between nursing home residents with young-onset dementie and late-onset dementie.</w:t>
      </w:r>
      <w:r w:rsidR="00287B70">
        <w:rPr>
          <w:lang w:val="en-US"/>
        </w:rPr>
        <w:t xml:space="preserve"> Aging Ment Health. 2019, May; 23(5): 581-586</w:t>
      </w:r>
    </w:p>
    <w:p w:rsidR="00287B70" w:rsidRDefault="00287B70"/>
    <w:p w:rsidR="00287B70" w:rsidRDefault="003E6208">
      <w:pPr>
        <w:rPr>
          <w:u w:val="single"/>
        </w:rPr>
      </w:pPr>
      <w:r>
        <w:rPr>
          <w:u w:val="single"/>
        </w:rPr>
        <w:t>Implementatie zorgstandaard (Chantal Zuizewind, Ardi van Santvoort, Thed van Kempen</w:t>
      </w:r>
      <w:r w:rsidR="00F53E8D">
        <w:rPr>
          <w:u w:val="single"/>
        </w:rPr>
        <w:t>, regioteam</w:t>
      </w:r>
      <w:bookmarkStart w:id="0" w:name="_GoBack"/>
      <w:bookmarkEnd w:id="0"/>
      <w:r>
        <w:rPr>
          <w:u w:val="single"/>
        </w:rPr>
        <w:t>)</w:t>
      </w:r>
    </w:p>
    <w:p w:rsidR="00261279" w:rsidRDefault="00261279">
      <w:pPr>
        <w:rPr>
          <w:u w:val="single"/>
        </w:rPr>
      </w:pPr>
    </w:p>
    <w:p w:rsidR="00261279" w:rsidRDefault="00E43003" w:rsidP="00843E9D">
      <w:pPr>
        <w:pStyle w:val="Lijstalinea"/>
        <w:numPr>
          <w:ilvl w:val="0"/>
          <w:numId w:val="1"/>
        </w:numPr>
      </w:pPr>
      <w:r>
        <w:t>KCJD</w:t>
      </w:r>
      <w:r w:rsidR="00261279">
        <w:t>. Zorgstandaard dementie op jonge leeftijd. 2015</w:t>
      </w:r>
    </w:p>
    <w:p w:rsidR="00E60B76" w:rsidRDefault="00E43003" w:rsidP="00E60B76">
      <w:pPr>
        <w:pStyle w:val="Lijstalinea"/>
        <w:numPr>
          <w:ilvl w:val="0"/>
          <w:numId w:val="1"/>
        </w:numPr>
      </w:pPr>
      <w:r>
        <w:t>KCJD.</w:t>
      </w:r>
      <w:r w:rsidR="00E60B76">
        <w:t xml:space="preserve"> Uitgangspunten voor goede zorg. </w:t>
      </w:r>
      <w:r w:rsidR="00743DCD">
        <w:t xml:space="preserve">2019 Opgehaald van: </w:t>
      </w:r>
      <w:hyperlink r:id="rId5" w:history="1">
        <w:r w:rsidR="00E60B76" w:rsidRPr="004C1555">
          <w:rPr>
            <w:rStyle w:val="Hyperlink"/>
          </w:rPr>
          <w:t>https://www.zorgnetwerkmb.nl/wp-content/uploads/2019/05/infografic-1.jpg</w:t>
        </w:r>
      </w:hyperlink>
      <w:r w:rsidR="00E60B76">
        <w:t xml:space="preserve"> </w:t>
      </w:r>
    </w:p>
    <w:p w:rsidR="00743DCD" w:rsidRDefault="00743DCD" w:rsidP="00743DCD">
      <w:pPr>
        <w:pStyle w:val="Lijstalinea"/>
        <w:numPr>
          <w:ilvl w:val="0"/>
          <w:numId w:val="1"/>
        </w:numPr>
      </w:pPr>
      <w:r>
        <w:t xml:space="preserve">Zorgnetwerk Midden Brabant. Zorgpad voor jonge mensen met dementie. 2019 Opgehaald van: </w:t>
      </w:r>
      <w:hyperlink r:id="rId6" w:history="1">
        <w:r w:rsidRPr="004C1555">
          <w:rPr>
            <w:rStyle w:val="Hyperlink"/>
          </w:rPr>
          <w:t>https://www.zorgnetwerkmb.nl/wp-content/uploads/2018/02/zorgpad-voor-jonge-mensen-met-dementie.pdf</w:t>
        </w:r>
      </w:hyperlink>
      <w:r>
        <w:t xml:space="preserve"> </w:t>
      </w:r>
    </w:p>
    <w:p w:rsidR="00843E9D" w:rsidRDefault="00843E9D" w:rsidP="00843E9D"/>
    <w:p w:rsidR="00843E9D" w:rsidRDefault="00843E9D" w:rsidP="00843E9D">
      <w:pPr>
        <w:rPr>
          <w:u w:val="single"/>
        </w:rPr>
      </w:pPr>
      <w:r>
        <w:rPr>
          <w:u w:val="single"/>
        </w:rPr>
        <w:t>Onderzoeksresultaten jonge mensen met dementie (Adrie Gerritsen)</w:t>
      </w:r>
    </w:p>
    <w:p w:rsidR="00843E9D" w:rsidRDefault="00843E9D" w:rsidP="00843E9D">
      <w:pPr>
        <w:rPr>
          <w:u w:val="single"/>
        </w:rPr>
      </w:pPr>
    </w:p>
    <w:p w:rsidR="00D84702" w:rsidRPr="00D84702" w:rsidRDefault="00D84702" w:rsidP="00D84702">
      <w:pPr>
        <w:pStyle w:val="Lijstalinea"/>
        <w:numPr>
          <w:ilvl w:val="0"/>
          <w:numId w:val="3"/>
        </w:numPr>
        <w:rPr>
          <w:lang w:val="en-US"/>
        </w:rPr>
      </w:pPr>
      <w:r>
        <w:t xml:space="preserve">Gerritsen AA, BakkerC, Verhey FR, de Vugt ME, Melis RJ, Koopmans RT, $C study team, Oosterveld SM, Kessels RP, Olde Rikkert MG, Hamel R, Ramakers IH, Aalten P, Sistermans N, Smits LL, Pijnenburg YA, van der Flier WM. </w:t>
      </w:r>
      <w:r w:rsidRPr="00D84702">
        <w:rPr>
          <w:lang w:val="en-US"/>
        </w:rPr>
        <w:t xml:space="preserve">Prevalence of Comorbidity in Patients With Young-Onset Alzheimer Disease Compared With Late-Onset: A Comparative Cohort Study. </w:t>
      </w:r>
      <w:r w:rsidRPr="00D84702">
        <w:rPr>
          <w:lang w:val="en-US"/>
        </w:rPr>
        <w:t>J Am Med Dir Assoc. 2016 Apr 1;17(4):318-23. doi: 10.1016/j.jamda.2015.11.011. Epub 2016 Jan 5.</w:t>
      </w:r>
    </w:p>
    <w:p w:rsidR="004B0A91" w:rsidRDefault="004B0A91" w:rsidP="00F32BF7">
      <w:pPr>
        <w:pStyle w:val="Lijstalinea"/>
        <w:numPr>
          <w:ilvl w:val="0"/>
          <w:numId w:val="3"/>
        </w:numPr>
        <w:rPr>
          <w:lang w:val="en-US"/>
        </w:rPr>
      </w:pPr>
      <w:r w:rsidRPr="004B0A91">
        <w:t xml:space="preserve">Gerritsen AAJ, Bakker C, Verhey FRJ, Pijnenburg YAL, Millenaar JK, de Vugt ME, Koopmans RTCM. </w:t>
      </w:r>
      <w:r w:rsidRPr="009A3CCA">
        <w:rPr>
          <w:lang w:val="en-US"/>
        </w:rPr>
        <w:t xml:space="preserve">Survival and life-expectancy in a young-onset dementia cohort with six years of follow-up: the NeedYD-study. </w:t>
      </w:r>
      <w:r>
        <w:t xml:space="preserve">Int Psychogeriatr. 2019 Mar 27:1-9. doi: 10.1017/S1041610219000152. </w:t>
      </w:r>
      <w:r w:rsidRPr="009A3CCA">
        <w:rPr>
          <w:lang w:val="en-US"/>
        </w:rPr>
        <w:t>[Epub ahead of print]</w:t>
      </w:r>
    </w:p>
    <w:p w:rsidR="00FB0BB5" w:rsidRPr="00FB0BB5" w:rsidRDefault="00FB0BB5" w:rsidP="0012186D">
      <w:pPr>
        <w:pStyle w:val="Lijstalinea"/>
        <w:numPr>
          <w:ilvl w:val="0"/>
          <w:numId w:val="3"/>
        </w:numPr>
        <w:rPr>
          <w:lang w:val="en-US"/>
        </w:rPr>
      </w:pPr>
      <w:r w:rsidRPr="00FB0BB5">
        <w:t xml:space="preserve">Gerritsen AAJ, Bakker C, Verhey FRJ, Bor H, Pijnenburg YAL, de Vugt ME, Koopmans RTCM. </w:t>
      </w:r>
      <w:r w:rsidRPr="00BC0042">
        <w:rPr>
          <w:lang w:val="en-US"/>
        </w:rPr>
        <w:t xml:space="preserve">The Progression of Dementia and Cognitive Decline in a Dutch 2-year Cohort Study of People with Young-Onset Dementia. </w:t>
      </w:r>
      <w:r>
        <w:t>J Alzheimers Dis. 2018;63(1):343-351. doi: 10.3233/JAD-170859.</w:t>
      </w:r>
    </w:p>
    <w:sectPr w:rsidR="00FB0BB5" w:rsidRPr="00FB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1F1"/>
    <w:multiLevelType w:val="hybridMultilevel"/>
    <w:tmpl w:val="286070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E44CB"/>
    <w:multiLevelType w:val="hybridMultilevel"/>
    <w:tmpl w:val="FFA4F8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16DA4"/>
    <w:multiLevelType w:val="hybridMultilevel"/>
    <w:tmpl w:val="EF6C9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5F"/>
    <w:rsid w:val="00046B70"/>
    <w:rsid w:val="002428FA"/>
    <w:rsid w:val="00261279"/>
    <w:rsid w:val="00287B70"/>
    <w:rsid w:val="003E6208"/>
    <w:rsid w:val="004B0A91"/>
    <w:rsid w:val="00703A31"/>
    <w:rsid w:val="00743DCD"/>
    <w:rsid w:val="00843E9D"/>
    <w:rsid w:val="0085375F"/>
    <w:rsid w:val="008E6B24"/>
    <w:rsid w:val="009A3CCA"/>
    <w:rsid w:val="00BB6FF2"/>
    <w:rsid w:val="00BC0042"/>
    <w:rsid w:val="00D84702"/>
    <w:rsid w:val="00E43003"/>
    <w:rsid w:val="00E60B76"/>
    <w:rsid w:val="00F53E8D"/>
    <w:rsid w:val="00FA040B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C599E"/>
  <w15:chartTrackingRefBased/>
  <w15:docId w15:val="{0D742A0E-CCDA-4CCF-9688-D1E5292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1">
    <w:name w:val="heading 1"/>
    <w:basedOn w:val="Standaard"/>
    <w:link w:val="Kop1Char"/>
    <w:uiPriority w:val="9"/>
    <w:qFormat/>
    <w:rsid w:val="00D84702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1">
    <w:name w:val="title1"/>
    <w:basedOn w:val="Standaard"/>
    <w:rsid w:val="00287B70"/>
    <w:rPr>
      <w:rFonts w:ascii="Times New Roman" w:hAnsi="Times New Roman" w:cs="Times New Roman"/>
      <w:sz w:val="27"/>
      <w:szCs w:val="27"/>
    </w:rPr>
  </w:style>
  <w:style w:type="paragraph" w:customStyle="1" w:styleId="desc2">
    <w:name w:val="desc2"/>
    <w:basedOn w:val="Standaard"/>
    <w:rsid w:val="00287B70"/>
    <w:rPr>
      <w:rFonts w:ascii="Times New Roman" w:hAnsi="Times New Roman" w:cs="Times New Roman"/>
      <w:sz w:val="26"/>
      <w:szCs w:val="26"/>
    </w:rPr>
  </w:style>
  <w:style w:type="paragraph" w:customStyle="1" w:styleId="details1">
    <w:name w:val="details1"/>
    <w:basedOn w:val="Standaard"/>
    <w:rsid w:val="00287B70"/>
    <w:rPr>
      <w:rFonts w:ascii="Times New Roman" w:hAnsi="Times New Roman" w:cs="Times New Roman"/>
      <w:sz w:val="22"/>
      <w:szCs w:val="22"/>
    </w:rPr>
  </w:style>
  <w:style w:type="character" w:customStyle="1" w:styleId="jrnl">
    <w:name w:val="jrnl"/>
    <w:basedOn w:val="Standaardalinea-lettertype"/>
    <w:rsid w:val="00287B70"/>
  </w:style>
  <w:style w:type="paragraph" w:styleId="Lijstalinea">
    <w:name w:val="List Paragraph"/>
    <w:basedOn w:val="Standaard"/>
    <w:uiPriority w:val="34"/>
    <w:qFormat/>
    <w:rsid w:val="00843E9D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E60B76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84702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25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20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58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24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47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rgnetwerkmb.nl/wp-content/uploads/2018/02/zorgpad-voor-jonge-mensen-met-dementie.pdf" TargetMode="External"/><Relationship Id="rId5" Type="http://schemas.openxmlformats.org/officeDocument/2006/relationships/hyperlink" Target="https://www.zorgnetwerkmb.nl/wp-content/uploads/2019/05/infografic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1E5C5FA8</Template>
  <TotalTime>26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Wever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Sinot, E. (Ellen)</dc:creator>
  <cp:keywords/>
  <dc:description/>
  <cp:lastModifiedBy>Sinot, E. (Ellen)</cp:lastModifiedBy>
  <cp:revision>14</cp:revision>
  <dcterms:created xsi:type="dcterms:W3CDTF">2019-06-14T08:15:00Z</dcterms:created>
  <dcterms:modified xsi:type="dcterms:W3CDTF">2019-06-14T08:42:00Z</dcterms:modified>
</cp:coreProperties>
</file>